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5B75" w:rsidRDefault="002B5B75" w:rsidP="002B5B75">
      <w:pPr>
        <w:spacing w:after="0"/>
        <w:jc w:val="center"/>
      </w:pPr>
      <w:r>
        <w:t>Roger Conlon</w:t>
      </w:r>
    </w:p>
    <w:p w:rsidR="002B5B75" w:rsidRDefault="002B5B75" w:rsidP="002B5B75">
      <w:pPr>
        <w:spacing w:after="0"/>
        <w:jc w:val="center"/>
      </w:pPr>
      <w:r>
        <w:t>Senior Lecturer</w:t>
      </w:r>
    </w:p>
    <w:p w:rsidR="002B5B75" w:rsidRDefault="002B5B75" w:rsidP="002B5B75">
      <w:pPr>
        <w:spacing w:after="0"/>
        <w:jc w:val="center"/>
      </w:pPr>
      <w:r>
        <w:t xml:space="preserve">Carlson School of Management </w:t>
      </w:r>
    </w:p>
    <w:p w:rsidR="002B5B75" w:rsidRDefault="002B5B75" w:rsidP="002B5B75">
      <w:pPr>
        <w:spacing w:after="0"/>
        <w:jc w:val="center"/>
      </w:pPr>
      <w:r>
        <w:t>University of Minnesota</w:t>
      </w:r>
    </w:p>
    <w:p w:rsidR="002B5B75" w:rsidRDefault="002B5B75" w:rsidP="002B5B75">
      <w:pPr>
        <w:spacing w:after="0"/>
        <w:jc w:val="center"/>
      </w:pPr>
    </w:p>
    <w:p w:rsidR="002B5B75" w:rsidRDefault="002B5B75" w:rsidP="002B5B75">
      <w:pPr>
        <w:spacing w:after="0"/>
      </w:pPr>
    </w:p>
    <w:p w:rsidR="00480097" w:rsidRDefault="002B5B75" w:rsidP="002B5B75">
      <w:pPr>
        <w:spacing w:after="0"/>
      </w:pPr>
      <w:r>
        <w:t>Roger is a senior lecturer at the Carlso</w:t>
      </w:r>
      <w:r w:rsidR="00480097">
        <w:t xml:space="preserve">n School of Management teaching: </w:t>
      </w:r>
    </w:p>
    <w:p w:rsidR="00480097" w:rsidRDefault="00480097" w:rsidP="002B5B75">
      <w:pPr>
        <w:spacing w:after="0"/>
      </w:pPr>
    </w:p>
    <w:p w:rsidR="00480097" w:rsidRDefault="00480097" w:rsidP="00480097">
      <w:pPr>
        <w:spacing w:after="0"/>
        <w:ind w:left="720"/>
      </w:pPr>
      <w:r>
        <w:t>US Taxation of Business Entities</w:t>
      </w:r>
    </w:p>
    <w:p w:rsidR="00480097" w:rsidRDefault="00480097" w:rsidP="00480097">
      <w:pPr>
        <w:spacing w:after="0"/>
        <w:ind w:left="720"/>
      </w:pPr>
      <w:r>
        <w:t>US Taxation of Corporations</w:t>
      </w:r>
    </w:p>
    <w:p w:rsidR="00480097" w:rsidRDefault="00480097" w:rsidP="00480097">
      <w:pPr>
        <w:spacing w:after="0"/>
        <w:ind w:left="720"/>
      </w:pPr>
      <w:r>
        <w:t>US Taxation of Mergers &amp; Acquisitions</w:t>
      </w:r>
    </w:p>
    <w:p w:rsidR="00480097" w:rsidRDefault="00480097" w:rsidP="00480097">
      <w:pPr>
        <w:spacing w:after="0"/>
        <w:ind w:left="720"/>
      </w:pPr>
      <w:r>
        <w:t>US Taxation of International Business</w:t>
      </w:r>
    </w:p>
    <w:p w:rsidR="00480097" w:rsidRDefault="00480097" w:rsidP="00480097">
      <w:pPr>
        <w:spacing w:after="0"/>
        <w:ind w:left="720"/>
      </w:pPr>
      <w:r>
        <w:t>Business, Government &amp; Economic Tax Policy</w:t>
      </w:r>
    </w:p>
    <w:p w:rsidR="00480097" w:rsidRDefault="00480097" w:rsidP="00480097">
      <w:pPr>
        <w:spacing w:after="0"/>
        <w:ind w:left="720"/>
      </w:pPr>
    </w:p>
    <w:p w:rsidR="002B5B75" w:rsidRDefault="002B5B75" w:rsidP="002B5B75">
      <w:pPr>
        <w:spacing w:after="0"/>
      </w:pPr>
    </w:p>
    <w:p w:rsidR="002B5B75" w:rsidRDefault="00E278D1" w:rsidP="002B5B75">
      <w:pPr>
        <w:spacing w:after="0"/>
      </w:pPr>
      <w:r>
        <w:t xml:space="preserve">Immediately prior to joining the Carlson School, from 2008 through 2012 Roger served as </w:t>
      </w:r>
      <w:r w:rsidR="002B5B75">
        <w:t xml:space="preserve">special advisor at the Office of Chief Counsel (International) in Washington, </w:t>
      </w:r>
      <w:proofErr w:type="gramStart"/>
      <w:r w:rsidR="002B5B75">
        <w:t>D..</w:t>
      </w:r>
      <w:proofErr w:type="gramEnd"/>
      <w:r w:rsidR="002B5B75">
        <w:t>C.   His primary tasks involved drafting tax regulations, legislative recommendations, public notices and private letter rulings pertaining to broad range of international tax issues to include the foreign tax credit, subpart F, transfer pricing, cross border reorganizations, and international financing transactions.</w:t>
      </w:r>
    </w:p>
    <w:p w:rsidR="002B5B75" w:rsidRDefault="002B5B75" w:rsidP="002B5B75">
      <w:pPr>
        <w:spacing w:after="0"/>
      </w:pPr>
    </w:p>
    <w:p w:rsidR="002B5B75" w:rsidRDefault="00480097" w:rsidP="002B5B75">
      <w:pPr>
        <w:spacing w:after="0"/>
      </w:pPr>
      <w:r>
        <w:t xml:space="preserve">Roger served as tax partner with Deloitte Tax LLP for 26 years, retiring in 2008.  Specializing in US taxation of international transactions, he focused primarily on </w:t>
      </w:r>
      <w:r w:rsidR="002B5B75">
        <w:t>the</w:t>
      </w:r>
      <w:r>
        <w:t xml:space="preserve"> U.S. and foreign</w:t>
      </w:r>
      <w:r w:rsidR="002B5B75">
        <w:t xml:space="preserve"> tax aspects of global supply chain operations, mergers and acquisitions and the tax considerations relating to international cash flows.</w:t>
      </w:r>
      <w:r w:rsidR="00E278D1">
        <w:t xml:space="preserve">  Among many of his roles with the Firm, he was </w:t>
      </w:r>
      <w:r>
        <w:t>a founding member of the Firm’s International</w:t>
      </w:r>
      <w:r w:rsidR="00E278D1">
        <w:t xml:space="preserve"> Tax Specialty Group, </w:t>
      </w:r>
      <w:r>
        <w:t xml:space="preserve">partner in charge of tax operations for the Minneapolis office during the merger of Deloitte &amp; </w:t>
      </w:r>
      <w:proofErr w:type="spellStart"/>
      <w:r>
        <w:t>Touche</w:t>
      </w:r>
      <w:proofErr w:type="spellEnd"/>
      <w:r>
        <w:t xml:space="preserve">, for many years served on the Firm’s National Tax Management Committee, </w:t>
      </w:r>
      <w:r w:rsidR="00E278D1">
        <w:t xml:space="preserve">worked </w:t>
      </w:r>
      <w:r>
        <w:t>on the national spec</w:t>
      </w:r>
      <w:r w:rsidR="00E278D1">
        <w:t>ial acquisitions team, and in his early years as a member of the Firm’s expatriate practice authored the Firm’s guide “US Taxpayers Living Abroad.”</w:t>
      </w:r>
    </w:p>
    <w:p w:rsidR="002B5B75" w:rsidRDefault="002B5B75" w:rsidP="002B5B75">
      <w:pPr>
        <w:spacing w:after="0"/>
      </w:pPr>
    </w:p>
    <w:p w:rsidR="002B5B75" w:rsidRDefault="002B5B75" w:rsidP="002B5B75">
      <w:pPr>
        <w:spacing w:after="0"/>
      </w:pPr>
      <w:r>
        <w:t xml:space="preserve"> </w:t>
      </w:r>
    </w:p>
    <w:p w:rsidR="00480097" w:rsidRDefault="00480097" w:rsidP="002B5B75">
      <w:pPr>
        <w:spacing w:after="0"/>
      </w:pPr>
    </w:p>
    <w:sectPr w:rsidR="00480097" w:rsidSect="004800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B5B75"/>
    <w:rsid w:val="002B5B75"/>
    <w:rsid w:val="00480097"/>
    <w:rsid w:val="00E278D1"/>
    <w:rsid w:val="00E948B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791</Characters>
  <Application>Microsoft Word 12.0.0</Application>
  <DocSecurity>0</DocSecurity>
  <Lines>6</Lines>
  <Paragraphs>1</Paragraphs>
  <ScaleCrop>false</ScaleCrop>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Conlon</dc:creator>
  <cp:keywords/>
  <cp:lastModifiedBy>Roger  Conlon</cp:lastModifiedBy>
  <cp:revision>2</cp:revision>
  <cp:lastPrinted>2014-03-10T21:26:00Z</cp:lastPrinted>
  <dcterms:created xsi:type="dcterms:W3CDTF">2014-03-10T21:27:00Z</dcterms:created>
  <dcterms:modified xsi:type="dcterms:W3CDTF">2014-03-10T21:27:00Z</dcterms:modified>
</cp:coreProperties>
</file>